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D7C5" w14:textId="77777777" w:rsidR="00850533" w:rsidRPr="0059051C" w:rsidRDefault="00850533" w:rsidP="00850533">
      <w:pPr>
        <w:spacing w:before="100" w:beforeAutospacing="1" w:after="0"/>
        <w:rPr>
          <w:rFonts w:ascii="Tuffy-TTF" w:hAnsi="Tuffy-TTF"/>
          <w:b/>
          <w:sz w:val="44"/>
        </w:rPr>
      </w:pPr>
      <w:r w:rsidRPr="005F055A">
        <w:rPr>
          <w:rFonts w:ascii="Tuffy-TTF" w:hAnsi="Tuffy-TTF"/>
          <w:b/>
          <w:sz w:val="44"/>
        </w:rPr>
        <w:t>PE and Sport Premium (</w:t>
      </w:r>
      <w:r>
        <w:rPr>
          <w:rFonts w:ascii="Tuffy-TTF" w:hAnsi="Tuffy-TTF"/>
          <w:b/>
          <w:sz w:val="44"/>
        </w:rPr>
        <w:t>Southern Cross School</w:t>
      </w:r>
      <w:r w:rsidRPr="005F055A">
        <w:rPr>
          <w:rFonts w:ascii="Tuffy-TTF" w:hAnsi="Tuffy-TTF"/>
          <w:b/>
          <w:sz w:val="44"/>
        </w:rPr>
        <w:t>)</w:t>
      </w:r>
    </w:p>
    <w:p w14:paraId="3AEF8FE9" w14:textId="77777777" w:rsidR="00850533" w:rsidRPr="005F055A" w:rsidRDefault="00850533" w:rsidP="00850533">
      <w:pPr>
        <w:rPr>
          <w:rFonts w:ascii="Tuffy-TTF" w:hAnsi="Tuffy-TTF"/>
          <w:sz w:val="24"/>
        </w:rPr>
      </w:pPr>
      <w:r w:rsidRPr="005F055A">
        <w:rPr>
          <w:rFonts w:ascii="Tuffy-TTF" w:hAnsi="Tuffy-TTF"/>
          <w:sz w:val="24"/>
        </w:rPr>
        <w:t xml:space="preserve">At (insert school name) we strongly believe that all children should have access to a thoroughly planned, progressive physical education programme, which places real emphasis on developing a wide range of physical competences, while encouraging healthy competition and teamwork. </w:t>
      </w:r>
    </w:p>
    <w:p w14:paraId="1370B457" w14:textId="77777777" w:rsidR="00850533" w:rsidRPr="0059051C" w:rsidRDefault="00850533" w:rsidP="00850533">
      <w:pPr>
        <w:spacing w:after="120"/>
        <w:rPr>
          <w:rFonts w:ascii="Tuffy-TTF" w:hAnsi="Tuffy-TTF"/>
          <w:sz w:val="24"/>
        </w:rPr>
      </w:pPr>
      <w:proofErr w:type="gramStart"/>
      <w:r w:rsidRPr="005F055A">
        <w:rPr>
          <w:rFonts w:ascii="Tuffy-TTF" w:hAnsi="Tuffy-TTF"/>
          <w:sz w:val="24"/>
        </w:rPr>
        <w:t>In order to</w:t>
      </w:r>
      <w:proofErr w:type="gramEnd"/>
      <w:r w:rsidRPr="005F055A">
        <w:rPr>
          <w:rFonts w:ascii="Tuffy-TTF" w:hAnsi="Tuffy-TTF"/>
          <w:sz w:val="24"/>
        </w:rPr>
        <w:t xml:space="preserve"> achieve our whole school vision for PE, our PE and Sport Premium funding will be allocated as follows:</w:t>
      </w:r>
    </w:p>
    <w:tbl>
      <w:tblPr>
        <w:tblStyle w:val="TableGrid1"/>
        <w:tblpPr w:leftFromText="180" w:rightFromText="180" w:vertAnchor="text" w:horzAnchor="margin" w:tblpXSpec="center" w:tblpY="-1443"/>
        <w:tblW w:w="15446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992"/>
        <w:gridCol w:w="3828"/>
        <w:gridCol w:w="3118"/>
        <w:gridCol w:w="4536"/>
      </w:tblGrid>
      <w:tr w:rsidR="00850533" w14:paraId="47688881" w14:textId="77777777" w:rsidTr="00850533">
        <w:trPr>
          <w:trHeight w:val="558"/>
        </w:trPr>
        <w:tc>
          <w:tcPr>
            <w:tcW w:w="7792" w:type="dxa"/>
            <w:gridSpan w:val="3"/>
            <w:vAlign w:val="center"/>
          </w:tcPr>
          <w:p w14:paraId="65C32726" w14:textId="77777777" w:rsidR="00850533" w:rsidRPr="008C123D" w:rsidRDefault="00850533" w:rsidP="00850533">
            <w:pPr>
              <w:rPr>
                <w:rFonts w:ascii="Tuffy-TTF" w:hAnsi="Tuffy-TTF"/>
                <w:b/>
              </w:rPr>
            </w:pPr>
            <w:r w:rsidRPr="008C123D">
              <w:rPr>
                <w:rFonts w:ascii="Tuffy-TTF" w:hAnsi="Tuffy-TTF"/>
                <w:b/>
                <w:noProof/>
              </w:rPr>
              <w:lastRenderedPageBreak/>
              <w:t>Number</w:t>
            </w:r>
            <w:r w:rsidRPr="008C123D">
              <w:rPr>
                <w:rFonts w:ascii="Tuffy-TTF" w:hAnsi="Tuffy-TTF"/>
                <w:b/>
              </w:rPr>
              <w:t xml:space="preserve"> of Eligible Pupils on Roll:</w:t>
            </w:r>
            <w:r>
              <w:rPr>
                <w:rFonts w:ascii="Tuffy-TTF" w:hAnsi="Tuffy-TTF"/>
                <w:b/>
              </w:rPr>
              <w:t xml:space="preserve"> 16</w:t>
            </w:r>
          </w:p>
        </w:tc>
        <w:tc>
          <w:tcPr>
            <w:tcW w:w="7654" w:type="dxa"/>
            <w:gridSpan w:val="2"/>
            <w:vAlign w:val="center"/>
          </w:tcPr>
          <w:p w14:paraId="0AC1C9D4" w14:textId="77777777" w:rsidR="00850533" w:rsidRPr="008C123D" w:rsidRDefault="00850533" w:rsidP="00850533">
            <w:pPr>
              <w:rPr>
                <w:rFonts w:ascii="Tuffy-TTF" w:hAnsi="Tuffy-TTF"/>
                <w:b/>
              </w:rPr>
            </w:pPr>
            <w:r w:rsidRPr="008C123D">
              <w:rPr>
                <w:rFonts w:ascii="Tuffy-TTF" w:hAnsi="Tuffy-TTF"/>
                <w:b/>
              </w:rPr>
              <w:t>Funding Received:</w:t>
            </w:r>
            <w:r>
              <w:rPr>
                <w:rFonts w:ascii="Tuffy-TTF" w:hAnsi="Tuffy-TTF"/>
                <w:b/>
              </w:rPr>
              <w:t xml:space="preserve"> £16000</w:t>
            </w:r>
          </w:p>
        </w:tc>
      </w:tr>
      <w:tr w:rsidR="00850533" w14:paraId="61C2D54F" w14:textId="77777777" w:rsidTr="00850533">
        <w:tc>
          <w:tcPr>
            <w:tcW w:w="3964" w:type="dxa"/>
            <w:gridSpan w:val="2"/>
            <w:vAlign w:val="center"/>
          </w:tcPr>
          <w:p w14:paraId="1049A970" w14:textId="77777777" w:rsidR="00850533" w:rsidRPr="008C123D" w:rsidRDefault="00850533" w:rsidP="00850533">
            <w:pPr>
              <w:rPr>
                <w:rFonts w:ascii="Tuffy-TTF" w:hAnsi="Tuffy-TTF"/>
                <w:b/>
              </w:rPr>
            </w:pPr>
            <w:r w:rsidRPr="008C123D">
              <w:rPr>
                <w:rFonts w:ascii="Tuffy-TTF" w:hAnsi="Tuffy-TTF"/>
                <w:b/>
              </w:rPr>
              <w:t>Description of Project, Activity or Product and Cost</w:t>
            </w:r>
          </w:p>
          <w:p w14:paraId="74F5E8BA" w14:textId="77777777" w:rsidR="00850533" w:rsidRPr="008C123D" w:rsidRDefault="00850533" w:rsidP="00850533">
            <w:pPr>
              <w:rPr>
                <w:rFonts w:ascii="Tuffy-TTF" w:hAnsi="Tuffy-TTF"/>
                <w:i/>
                <w:color w:val="ADADAD" w:themeColor="background2" w:themeShade="BF"/>
              </w:rPr>
            </w:pPr>
            <w:r w:rsidRPr="008C123D">
              <w:rPr>
                <w:rFonts w:ascii="Tuffy-TTF" w:hAnsi="Tuffy-TTF"/>
                <w:i/>
                <w:color w:val="ADADAD" w:themeColor="background2" w:themeShade="BF"/>
              </w:rPr>
              <w:t>What are we going to do?</w:t>
            </w:r>
          </w:p>
          <w:p w14:paraId="18EE2CDF" w14:textId="77777777" w:rsidR="00850533" w:rsidRPr="008C123D" w:rsidRDefault="00850533" w:rsidP="00850533">
            <w:pPr>
              <w:rPr>
                <w:rFonts w:ascii="Tuffy-TTF" w:hAnsi="Tuffy-TTF"/>
                <w:b/>
              </w:rPr>
            </w:pPr>
            <w:r w:rsidRPr="008C123D">
              <w:rPr>
                <w:rFonts w:ascii="Tuffy-TTF" w:hAnsi="Tuffy-TTF"/>
                <w:i/>
                <w:color w:val="ADADAD" w:themeColor="background2" w:themeShade="BF"/>
              </w:rPr>
              <w:t>How much will it cost?</w:t>
            </w:r>
          </w:p>
        </w:tc>
        <w:tc>
          <w:tcPr>
            <w:tcW w:w="3828" w:type="dxa"/>
            <w:vAlign w:val="center"/>
          </w:tcPr>
          <w:p w14:paraId="043C1FE3" w14:textId="77777777" w:rsidR="00850533" w:rsidRPr="008C123D" w:rsidRDefault="00850533" w:rsidP="00850533">
            <w:pPr>
              <w:rPr>
                <w:rFonts w:ascii="Tuffy-TTF" w:hAnsi="Tuffy-TTF"/>
                <w:b/>
              </w:rPr>
            </w:pPr>
            <w:r w:rsidRPr="008C123D">
              <w:rPr>
                <w:rFonts w:ascii="Tuffy-TTF" w:hAnsi="Tuffy-TTF"/>
                <w:b/>
              </w:rPr>
              <w:t>Objectives inc.</w:t>
            </w:r>
          </w:p>
          <w:p w14:paraId="119FF5C6" w14:textId="77777777" w:rsidR="00850533" w:rsidRPr="008C123D" w:rsidRDefault="00850533" w:rsidP="00850533">
            <w:pPr>
              <w:rPr>
                <w:rFonts w:ascii="Tuffy-TTF" w:hAnsi="Tuffy-TTF"/>
                <w:b/>
              </w:rPr>
            </w:pPr>
            <w:r w:rsidRPr="008C123D">
              <w:rPr>
                <w:rFonts w:ascii="Tuffy-TTF" w:hAnsi="Tuffy-TTF"/>
                <w:b/>
              </w:rPr>
              <w:t>Key Indicators Covered (see DfE Guidance)</w:t>
            </w:r>
          </w:p>
          <w:p w14:paraId="40A46A25" w14:textId="77777777" w:rsidR="00850533" w:rsidRPr="008C123D" w:rsidRDefault="00850533" w:rsidP="00850533">
            <w:pPr>
              <w:rPr>
                <w:rFonts w:ascii="Tuffy-TTF" w:hAnsi="Tuffy-TTF"/>
                <w:i/>
                <w:color w:val="ADADAD" w:themeColor="background2" w:themeShade="BF"/>
              </w:rPr>
            </w:pPr>
            <w:r w:rsidRPr="008C123D">
              <w:rPr>
                <w:rFonts w:ascii="Tuffy-TTF" w:hAnsi="Tuffy-TTF"/>
                <w:i/>
                <w:color w:val="ADADAD" w:themeColor="background2" w:themeShade="BF"/>
              </w:rPr>
              <w:t>What do we hope to achieve?</w:t>
            </w:r>
          </w:p>
          <w:p w14:paraId="7E88F6A3" w14:textId="77777777" w:rsidR="00850533" w:rsidRPr="008C123D" w:rsidRDefault="00850533" w:rsidP="00850533">
            <w:pPr>
              <w:rPr>
                <w:rFonts w:ascii="Tuffy-TTF" w:hAnsi="Tuffy-TTF"/>
                <w:i/>
              </w:rPr>
            </w:pPr>
            <w:r w:rsidRPr="008C123D">
              <w:rPr>
                <w:rFonts w:ascii="Tuffy-TTF" w:hAnsi="Tuffy-TTF"/>
                <w:i/>
                <w:color w:val="ADADAD" w:themeColor="background2" w:themeShade="BF"/>
              </w:rPr>
              <w:t>Where will we see improvement?</w:t>
            </w:r>
          </w:p>
        </w:tc>
        <w:tc>
          <w:tcPr>
            <w:tcW w:w="3118" w:type="dxa"/>
            <w:vAlign w:val="center"/>
          </w:tcPr>
          <w:p w14:paraId="676ACC50" w14:textId="77777777" w:rsidR="00850533" w:rsidRPr="008C123D" w:rsidRDefault="00850533" w:rsidP="00850533">
            <w:pPr>
              <w:rPr>
                <w:rFonts w:ascii="Tuffy-TTF" w:hAnsi="Tuffy-TTF"/>
                <w:b/>
              </w:rPr>
            </w:pPr>
            <w:r w:rsidRPr="008C123D">
              <w:rPr>
                <w:rFonts w:ascii="Tuffy-TTF" w:hAnsi="Tuffy-TTF"/>
                <w:b/>
              </w:rPr>
              <w:t>Monitoring Procedures and Progress</w:t>
            </w:r>
          </w:p>
          <w:p w14:paraId="072D1812" w14:textId="77777777" w:rsidR="00850533" w:rsidRPr="008C123D" w:rsidRDefault="00850533" w:rsidP="00850533">
            <w:pPr>
              <w:rPr>
                <w:rFonts w:ascii="Tuffy-TTF" w:hAnsi="Tuffy-TTF"/>
                <w:b/>
              </w:rPr>
            </w:pPr>
            <w:r w:rsidRPr="008C123D">
              <w:rPr>
                <w:rFonts w:ascii="Tuffy-TTF" w:hAnsi="Tuffy-TTF"/>
                <w:i/>
                <w:color w:val="ADADAD" w:themeColor="background2" w:themeShade="BF"/>
              </w:rPr>
              <w:t>How will we measure success towards our objectives?</w:t>
            </w:r>
          </w:p>
        </w:tc>
        <w:tc>
          <w:tcPr>
            <w:tcW w:w="4536" w:type="dxa"/>
            <w:vAlign w:val="center"/>
          </w:tcPr>
          <w:p w14:paraId="68011971" w14:textId="77777777" w:rsidR="00850533" w:rsidRPr="008C123D" w:rsidRDefault="00850533" w:rsidP="00850533">
            <w:pPr>
              <w:rPr>
                <w:rFonts w:ascii="Tuffy-TTF" w:hAnsi="Tuffy-TTF"/>
                <w:b/>
              </w:rPr>
            </w:pPr>
            <w:r w:rsidRPr="008C123D">
              <w:rPr>
                <w:rFonts w:ascii="Tuffy-TTF" w:hAnsi="Tuffy-TTF"/>
                <w:b/>
              </w:rPr>
              <w:t>Outcomes and Evidence</w:t>
            </w:r>
          </w:p>
          <w:p w14:paraId="0D39F904" w14:textId="77777777" w:rsidR="00850533" w:rsidRPr="008C123D" w:rsidRDefault="00850533" w:rsidP="00850533">
            <w:pPr>
              <w:rPr>
                <w:rFonts w:ascii="Tuffy-TTF" w:hAnsi="Tuffy-TTF"/>
                <w:i/>
                <w:color w:val="ADADAD" w:themeColor="background2" w:themeShade="BF"/>
              </w:rPr>
            </w:pPr>
            <w:r w:rsidRPr="008C123D">
              <w:rPr>
                <w:rFonts w:ascii="Tuffy-TTF" w:hAnsi="Tuffy-TTF"/>
                <w:i/>
                <w:color w:val="ADADAD" w:themeColor="background2" w:themeShade="BF"/>
              </w:rPr>
              <w:t>To what extent have our objectives been achieved?</w:t>
            </w:r>
          </w:p>
          <w:p w14:paraId="0412D6B0" w14:textId="77777777" w:rsidR="00850533" w:rsidRPr="008C123D" w:rsidRDefault="00850533" w:rsidP="00850533">
            <w:pPr>
              <w:rPr>
                <w:rFonts w:ascii="Tuffy-TTF" w:hAnsi="Tuffy-TTF"/>
                <w:i/>
              </w:rPr>
            </w:pPr>
            <w:r w:rsidRPr="008C123D">
              <w:rPr>
                <w:rFonts w:ascii="Tuffy-TTF" w:hAnsi="Tuffy-TTF"/>
                <w:i/>
                <w:color w:val="ADADAD" w:themeColor="background2" w:themeShade="BF"/>
              </w:rPr>
              <w:t>How do we know?</w:t>
            </w:r>
          </w:p>
        </w:tc>
      </w:tr>
      <w:tr w:rsidR="00850533" w14:paraId="50505790" w14:textId="77777777" w:rsidTr="00850533">
        <w:tc>
          <w:tcPr>
            <w:tcW w:w="2972" w:type="dxa"/>
            <w:vAlign w:val="center"/>
          </w:tcPr>
          <w:p w14:paraId="0A7E1A75" w14:textId="77777777" w:rsidR="00850533" w:rsidRDefault="00850533" w:rsidP="00850533">
            <w:pPr>
              <w:rPr>
                <w:rFonts w:ascii="Tuffy-TTF" w:hAnsi="Tuffy-TTF"/>
              </w:rPr>
            </w:pPr>
            <w:r>
              <w:rPr>
                <w:rFonts w:ascii="Tuffy-TTF" w:hAnsi="Tuffy-TTF"/>
              </w:rPr>
              <w:t xml:space="preserve">Swimming – to allow additional swimming sessions to ensure pupils are all able to swim competently by the end of KS2. </w:t>
            </w:r>
          </w:p>
          <w:p w14:paraId="22C9BD6B" w14:textId="77777777" w:rsidR="00850533" w:rsidRPr="008C123D" w:rsidRDefault="00850533" w:rsidP="00850533">
            <w:pPr>
              <w:rPr>
                <w:rFonts w:ascii="Tuffy-TTF" w:hAnsi="Tuffy-TTF"/>
              </w:rPr>
            </w:pPr>
          </w:p>
        </w:tc>
        <w:tc>
          <w:tcPr>
            <w:tcW w:w="992" w:type="dxa"/>
            <w:vAlign w:val="center"/>
          </w:tcPr>
          <w:p w14:paraId="30746D37" w14:textId="77777777" w:rsidR="00850533" w:rsidRDefault="00850533" w:rsidP="00850533">
            <w:pPr>
              <w:rPr>
                <w:rFonts w:ascii="Tuffy-TTF" w:hAnsi="Tuffy-TTF"/>
              </w:rPr>
            </w:pPr>
            <w:r>
              <w:rPr>
                <w:rFonts w:ascii="Tuffy-TTF" w:hAnsi="Tuffy-TTF"/>
              </w:rPr>
              <w:t>£2964</w:t>
            </w:r>
          </w:p>
          <w:p w14:paraId="7D8EAB6C" w14:textId="77777777" w:rsidR="00850533" w:rsidRPr="008C123D" w:rsidRDefault="00850533" w:rsidP="00850533">
            <w:pPr>
              <w:rPr>
                <w:rFonts w:ascii="Tuffy-TTF" w:hAnsi="Tuffy-TTF"/>
              </w:rPr>
            </w:pPr>
          </w:p>
        </w:tc>
        <w:tc>
          <w:tcPr>
            <w:tcW w:w="3828" w:type="dxa"/>
            <w:vAlign w:val="center"/>
          </w:tcPr>
          <w:p w14:paraId="65534345" w14:textId="77777777" w:rsidR="00850533" w:rsidRPr="005E0080" w:rsidRDefault="00850533" w:rsidP="00850533">
            <w:pPr>
              <w:numPr>
                <w:ilvl w:val="0"/>
                <w:numId w:val="1"/>
              </w:numPr>
              <w:shd w:val="clear" w:color="auto" w:fill="FFFFFF"/>
              <w:suppressAutoHyphens w:val="0"/>
              <w:autoSpaceDN/>
              <w:spacing w:line="240" w:lineRule="auto"/>
              <w:ind w:left="300"/>
              <w:textAlignment w:val="auto"/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</w:pPr>
            <w:r w:rsidRPr="005E0080"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  <w:t xml:space="preserve">broader experience of a range of sports and activities offered to all </w:t>
            </w:r>
            <w:proofErr w:type="gramStart"/>
            <w:r w:rsidRPr="005E0080"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  <w:t>pupils;</w:t>
            </w:r>
            <w:proofErr w:type="gramEnd"/>
          </w:p>
          <w:p w14:paraId="4648A3C7" w14:textId="77777777" w:rsidR="00850533" w:rsidRPr="005E0080" w:rsidRDefault="00850533" w:rsidP="00850533">
            <w:pPr>
              <w:numPr>
                <w:ilvl w:val="0"/>
                <w:numId w:val="1"/>
              </w:numPr>
              <w:shd w:val="clear" w:color="auto" w:fill="FFFFFF"/>
              <w:suppressAutoHyphens w:val="0"/>
              <w:autoSpaceDN/>
              <w:spacing w:line="240" w:lineRule="auto"/>
              <w:ind w:left="300"/>
              <w:textAlignment w:val="auto"/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</w:pPr>
            <w:r w:rsidRPr="005E0080"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  <w:t>the profile of</w:t>
            </w:r>
            <w:r w:rsidRPr="005E0080">
              <w:rPr>
                <w:rFonts w:eastAsia="Times New Roman" w:cs="Calibri"/>
                <w:color w:val="0B0C0C"/>
                <w:sz w:val="18"/>
                <w:lang w:eastAsia="en-GB"/>
              </w:rPr>
              <w:t> </w:t>
            </w:r>
            <w:r w:rsidRPr="005E0080"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  <w:t>PE</w:t>
            </w:r>
            <w:r w:rsidRPr="005E0080">
              <w:rPr>
                <w:rFonts w:eastAsia="Times New Roman" w:cs="Calibri"/>
                <w:color w:val="0B0C0C"/>
                <w:sz w:val="18"/>
                <w:lang w:eastAsia="en-GB"/>
              </w:rPr>
              <w:t> </w:t>
            </w:r>
            <w:r w:rsidRPr="005E0080"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  <w:t xml:space="preserve">and sport is raised across the school as a tool for </w:t>
            </w:r>
            <w:proofErr w:type="gramStart"/>
            <w:r w:rsidRPr="005E0080"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  <w:t>whole-school</w:t>
            </w:r>
            <w:proofErr w:type="gramEnd"/>
            <w:r w:rsidRPr="005E0080"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  <w:t xml:space="preserve"> </w:t>
            </w:r>
            <w:proofErr w:type="gramStart"/>
            <w:r w:rsidRPr="005E0080"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  <w:t>improvement;</w:t>
            </w:r>
            <w:proofErr w:type="gramEnd"/>
          </w:p>
          <w:p w14:paraId="6BBFF0D7" w14:textId="77777777" w:rsidR="00850533" w:rsidRPr="008C123D" w:rsidRDefault="00850533" w:rsidP="00850533">
            <w:pPr>
              <w:rPr>
                <w:rFonts w:ascii="Tuffy-TTF" w:hAnsi="Tuffy-TTF"/>
              </w:rPr>
            </w:pPr>
          </w:p>
        </w:tc>
        <w:tc>
          <w:tcPr>
            <w:tcW w:w="3118" w:type="dxa"/>
            <w:vAlign w:val="center"/>
          </w:tcPr>
          <w:p w14:paraId="3D87695B" w14:textId="77777777" w:rsidR="00850533" w:rsidRPr="008C123D" w:rsidRDefault="00850533" w:rsidP="00850533">
            <w:pPr>
              <w:rPr>
                <w:rFonts w:ascii="Tuffy-TTF" w:hAnsi="Tuffy-TTF"/>
              </w:rPr>
            </w:pPr>
            <w:r>
              <w:rPr>
                <w:rFonts w:ascii="Tuffy-TTF" w:hAnsi="Tuffy-TTF"/>
              </w:rPr>
              <w:t xml:space="preserve">Monitoring of engagement, behaviour regulation. </w:t>
            </w:r>
          </w:p>
        </w:tc>
        <w:tc>
          <w:tcPr>
            <w:tcW w:w="4536" w:type="dxa"/>
            <w:vAlign w:val="center"/>
          </w:tcPr>
          <w:p w14:paraId="0EE1AEA4" w14:textId="77777777" w:rsidR="00850533" w:rsidRDefault="00850533" w:rsidP="00850533">
            <w:pPr>
              <w:rPr>
                <w:rFonts w:ascii="Tuffy-TTF" w:hAnsi="Tuffy-TTF"/>
              </w:rPr>
            </w:pPr>
            <w:r>
              <w:rPr>
                <w:rFonts w:ascii="Tuffy-TTF" w:hAnsi="Tuffy-TTF"/>
              </w:rPr>
              <w:t xml:space="preserve">% of pupils engaged with the programme. </w:t>
            </w:r>
          </w:p>
          <w:p w14:paraId="02F5703F" w14:textId="77777777" w:rsidR="00850533" w:rsidRDefault="00850533" w:rsidP="00850533">
            <w:pPr>
              <w:rPr>
                <w:rFonts w:ascii="Tuffy-TTF" w:hAnsi="Tuffy-TTF"/>
              </w:rPr>
            </w:pPr>
            <w:r>
              <w:rPr>
                <w:rFonts w:ascii="Tuffy-TTF" w:hAnsi="Tuffy-TTF"/>
              </w:rPr>
              <w:t xml:space="preserve">Behaviour regulation reports. </w:t>
            </w:r>
          </w:p>
          <w:p w14:paraId="1CDFC9E0" w14:textId="77777777" w:rsidR="00850533" w:rsidRPr="008C123D" w:rsidRDefault="00850533" w:rsidP="00850533">
            <w:pPr>
              <w:rPr>
                <w:rFonts w:ascii="Tuffy-TTF" w:hAnsi="Tuffy-TTF"/>
              </w:rPr>
            </w:pPr>
            <w:r>
              <w:rPr>
                <w:rFonts w:ascii="Tuffy-TTF" w:hAnsi="Tuffy-TTF"/>
              </w:rPr>
              <w:t xml:space="preserve">Progress reports. </w:t>
            </w:r>
          </w:p>
        </w:tc>
      </w:tr>
      <w:tr w:rsidR="00850533" w14:paraId="2D3B0629" w14:textId="77777777" w:rsidTr="00850533">
        <w:tc>
          <w:tcPr>
            <w:tcW w:w="2972" w:type="dxa"/>
            <w:vAlign w:val="center"/>
          </w:tcPr>
          <w:p w14:paraId="353C2134" w14:textId="77777777" w:rsidR="00850533" w:rsidRDefault="00850533" w:rsidP="00850533">
            <w:pPr>
              <w:rPr>
                <w:rFonts w:ascii="Tuffy-TTF" w:hAnsi="Tuffy-TTF"/>
              </w:rPr>
            </w:pPr>
            <w:r>
              <w:rPr>
                <w:rFonts w:ascii="Tuffy-TTF" w:hAnsi="Tuffy-TTF"/>
              </w:rPr>
              <w:t xml:space="preserve">Forest Schools – sessions include social games, natural crafts, shelter building, safe fire lighting, </w:t>
            </w:r>
            <w:proofErr w:type="gramStart"/>
            <w:r>
              <w:rPr>
                <w:rFonts w:ascii="Tuffy-TTF" w:hAnsi="Tuffy-TTF"/>
              </w:rPr>
              <w:t>camp fire</w:t>
            </w:r>
            <w:proofErr w:type="gramEnd"/>
            <w:r>
              <w:rPr>
                <w:rFonts w:ascii="Tuffy-TTF" w:hAnsi="Tuffy-TTF"/>
              </w:rPr>
              <w:t xml:space="preserve"> cooking, seasonal foraging, conservation and safe tool use. </w:t>
            </w:r>
          </w:p>
          <w:p w14:paraId="5ED2A553" w14:textId="77777777" w:rsidR="00850533" w:rsidRDefault="00850533" w:rsidP="00850533">
            <w:pPr>
              <w:rPr>
                <w:rFonts w:ascii="Tuffy-TTF" w:hAnsi="Tuffy-TTF"/>
              </w:rPr>
            </w:pPr>
          </w:p>
          <w:p w14:paraId="521D4E66" w14:textId="77777777" w:rsidR="00850533" w:rsidRDefault="00850533" w:rsidP="00850533">
            <w:pPr>
              <w:rPr>
                <w:rFonts w:ascii="Tuffy-TTF" w:hAnsi="Tuffy-TTF"/>
              </w:rPr>
            </w:pPr>
            <w:r>
              <w:rPr>
                <w:rFonts w:ascii="Tuffy-TTF" w:hAnsi="Tuffy-TTF"/>
              </w:rPr>
              <w:t>Enrichment programme to improve mental health and anxiety by building confidence and self-worth, as well an encouraging skill, resilience and developing general life skills.</w:t>
            </w:r>
          </w:p>
          <w:p w14:paraId="49557273" w14:textId="77777777" w:rsidR="00850533" w:rsidRPr="008C123D" w:rsidRDefault="00850533" w:rsidP="00850533">
            <w:pPr>
              <w:shd w:val="clear" w:color="auto" w:fill="FFFFFF"/>
              <w:suppressAutoHyphens w:val="0"/>
              <w:rPr>
                <w:rFonts w:ascii="Tuffy-TTF" w:hAnsi="Tuffy-TTF"/>
              </w:rPr>
            </w:pPr>
          </w:p>
        </w:tc>
        <w:tc>
          <w:tcPr>
            <w:tcW w:w="992" w:type="dxa"/>
            <w:vAlign w:val="center"/>
          </w:tcPr>
          <w:p w14:paraId="6E1485FC" w14:textId="77777777" w:rsidR="00850533" w:rsidRPr="008C123D" w:rsidRDefault="00850533" w:rsidP="00850533">
            <w:pPr>
              <w:rPr>
                <w:rFonts w:ascii="Tuffy-TTF" w:hAnsi="Tuffy-TTF"/>
              </w:rPr>
            </w:pPr>
            <w:r>
              <w:rPr>
                <w:rFonts w:ascii="Tuffy-TTF" w:hAnsi="Tuffy-TTF"/>
              </w:rPr>
              <w:t>£9500</w:t>
            </w:r>
          </w:p>
        </w:tc>
        <w:tc>
          <w:tcPr>
            <w:tcW w:w="3828" w:type="dxa"/>
            <w:vAlign w:val="center"/>
          </w:tcPr>
          <w:p w14:paraId="2464F714" w14:textId="77777777" w:rsidR="00850533" w:rsidRPr="005E0080" w:rsidRDefault="00850533" w:rsidP="00850533">
            <w:pPr>
              <w:numPr>
                <w:ilvl w:val="0"/>
                <w:numId w:val="2"/>
              </w:num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</w:pPr>
            <w:r w:rsidRPr="005E0080"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  <w:t xml:space="preserve">broader experience of a range of sports and activities offered to all </w:t>
            </w:r>
            <w:proofErr w:type="gramStart"/>
            <w:r w:rsidRPr="005E0080"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  <w:t>pupils;</w:t>
            </w:r>
            <w:proofErr w:type="gramEnd"/>
          </w:p>
          <w:p w14:paraId="50678EB6" w14:textId="77777777" w:rsidR="00850533" w:rsidRPr="00EC281E" w:rsidRDefault="00850533" w:rsidP="0085053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</w:pPr>
            <w:r w:rsidRPr="00EC281E"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  <w:t xml:space="preserve">hire qualified staff to work with teachers to enhance or extend current </w:t>
            </w:r>
            <w:proofErr w:type="gramStart"/>
            <w:r w:rsidRPr="00EC281E"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  <w:t>opportunities;</w:t>
            </w:r>
            <w:proofErr w:type="gramEnd"/>
          </w:p>
          <w:p w14:paraId="2FDAAACB" w14:textId="77777777" w:rsidR="00850533" w:rsidRPr="000C3000" w:rsidRDefault="00850533" w:rsidP="00850533">
            <w:pPr>
              <w:suppressAutoHyphens w:val="0"/>
              <w:spacing w:line="390" w:lineRule="atLeast"/>
              <w:jc w:val="both"/>
              <w:rPr>
                <w:rFonts w:ascii="Helvetica" w:eastAsia="Times New Roman" w:hAnsi="Helvetica" w:cs="Helvetica"/>
                <w:color w:val="666666"/>
                <w:sz w:val="26"/>
                <w:szCs w:val="26"/>
                <w:lang w:eastAsia="en-GB"/>
              </w:rPr>
            </w:pPr>
          </w:p>
          <w:p w14:paraId="72D6FCF1" w14:textId="77777777" w:rsidR="00850533" w:rsidRPr="008C123D" w:rsidRDefault="00850533" w:rsidP="00850533">
            <w:pPr>
              <w:rPr>
                <w:rFonts w:ascii="Tuffy-TTF" w:hAnsi="Tuffy-TTF"/>
              </w:rPr>
            </w:pPr>
          </w:p>
        </w:tc>
        <w:tc>
          <w:tcPr>
            <w:tcW w:w="3118" w:type="dxa"/>
            <w:vAlign w:val="center"/>
          </w:tcPr>
          <w:p w14:paraId="3CB2A987" w14:textId="77777777" w:rsidR="00850533" w:rsidRPr="008C123D" w:rsidRDefault="00850533" w:rsidP="00850533">
            <w:pPr>
              <w:rPr>
                <w:rFonts w:ascii="Tuffy-TTF" w:hAnsi="Tuffy-TTF"/>
              </w:rPr>
            </w:pPr>
          </w:p>
        </w:tc>
        <w:tc>
          <w:tcPr>
            <w:tcW w:w="4536" w:type="dxa"/>
            <w:vAlign w:val="center"/>
          </w:tcPr>
          <w:p w14:paraId="2D1E832D" w14:textId="77777777" w:rsidR="00850533" w:rsidRDefault="00850533" w:rsidP="00850533">
            <w:pPr>
              <w:rPr>
                <w:rFonts w:ascii="Tuffy-TTF" w:hAnsi="Tuffy-TTF"/>
              </w:rPr>
            </w:pPr>
            <w:r>
              <w:rPr>
                <w:rFonts w:ascii="Tuffy-TTF" w:hAnsi="Tuffy-TTF"/>
              </w:rPr>
              <w:t xml:space="preserve">% of pupils engaged with the programme. </w:t>
            </w:r>
          </w:p>
          <w:p w14:paraId="069B14BE" w14:textId="77777777" w:rsidR="00850533" w:rsidRDefault="00850533" w:rsidP="00850533">
            <w:pPr>
              <w:rPr>
                <w:rFonts w:ascii="Tuffy-TTF" w:hAnsi="Tuffy-TTF"/>
              </w:rPr>
            </w:pPr>
            <w:r>
              <w:rPr>
                <w:rFonts w:ascii="Tuffy-TTF" w:hAnsi="Tuffy-TTF"/>
              </w:rPr>
              <w:t xml:space="preserve">Behaviour regulation reports. </w:t>
            </w:r>
          </w:p>
          <w:p w14:paraId="067763C4" w14:textId="77777777" w:rsidR="00850533" w:rsidRPr="008C123D" w:rsidRDefault="00850533" w:rsidP="00850533">
            <w:pPr>
              <w:rPr>
                <w:rFonts w:ascii="Tuffy-TTF" w:hAnsi="Tuffy-TTF"/>
              </w:rPr>
            </w:pPr>
            <w:r>
              <w:rPr>
                <w:rFonts w:ascii="Tuffy-TTF" w:hAnsi="Tuffy-TTF"/>
              </w:rPr>
              <w:t>Progress reports.</w:t>
            </w:r>
          </w:p>
        </w:tc>
      </w:tr>
      <w:tr w:rsidR="00850533" w14:paraId="16901F00" w14:textId="77777777" w:rsidTr="00850533">
        <w:tc>
          <w:tcPr>
            <w:tcW w:w="2972" w:type="dxa"/>
            <w:vAlign w:val="center"/>
          </w:tcPr>
          <w:p w14:paraId="4C680FF6" w14:textId="77777777" w:rsidR="00850533" w:rsidRPr="008C123D" w:rsidRDefault="00850533" w:rsidP="00850533">
            <w:pPr>
              <w:rPr>
                <w:rFonts w:ascii="Tuffy-TTF" w:hAnsi="Tuffy-TTF"/>
              </w:rPr>
            </w:pPr>
            <w:r>
              <w:rPr>
                <w:rFonts w:ascii="Tuffy-TTF" w:hAnsi="Tuffy-TTF"/>
              </w:rPr>
              <w:t xml:space="preserve">Enrichment opportunities – active trips </w:t>
            </w:r>
            <w:proofErr w:type="spellStart"/>
            <w:r>
              <w:rPr>
                <w:rFonts w:ascii="Tuffy-TTF" w:hAnsi="Tuffy-TTF"/>
              </w:rPr>
              <w:t>eg.</w:t>
            </w:r>
            <w:proofErr w:type="spellEnd"/>
            <w:r>
              <w:rPr>
                <w:rFonts w:ascii="Tuffy-TTF" w:hAnsi="Tuffy-TTF"/>
              </w:rPr>
              <w:t xml:space="preserve"> </w:t>
            </w:r>
          </w:p>
          <w:p w14:paraId="4F392BA1" w14:textId="77777777" w:rsidR="00850533" w:rsidRDefault="00850533" w:rsidP="00850533">
            <w:pPr>
              <w:rPr>
                <w:rFonts w:ascii="Tuffy-TTF" w:hAnsi="Tuffy-TTF"/>
              </w:rPr>
            </w:pPr>
            <w:r>
              <w:rPr>
                <w:rFonts w:ascii="Tuffy-TTF" w:hAnsi="Tuffy-TTF"/>
              </w:rPr>
              <w:t>Waterworld</w:t>
            </w:r>
          </w:p>
          <w:p w14:paraId="5F4BA278" w14:textId="77777777" w:rsidR="00850533" w:rsidRDefault="00850533" w:rsidP="00850533">
            <w:pPr>
              <w:rPr>
                <w:rFonts w:ascii="Tuffy-TTF" w:hAnsi="Tuffy-TTF"/>
              </w:rPr>
            </w:pPr>
            <w:r>
              <w:rPr>
                <w:rFonts w:ascii="Tuffy-TTF" w:hAnsi="Tuffy-TTF"/>
              </w:rPr>
              <w:t xml:space="preserve">Trampolining </w:t>
            </w:r>
          </w:p>
          <w:p w14:paraId="73A4AD68" w14:textId="77777777" w:rsidR="00850533" w:rsidRDefault="00850533" w:rsidP="00850533">
            <w:pPr>
              <w:rPr>
                <w:rFonts w:ascii="Tuffy-TTF" w:hAnsi="Tuffy-TTF"/>
              </w:rPr>
            </w:pPr>
            <w:r>
              <w:rPr>
                <w:rFonts w:ascii="Tuffy-TTF" w:hAnsi="Tuffy-TTF"/>
              </w:rPr>
              <w:t xml:space="preserve">Tubing </w:t>
            </w:r>
          </w:p>
          <w:p w14:paraId="0F9D6A7E" w14:textId="77777777" w:rsidR="00850533" w:rsidRDefault="00850533" w:rsidP="00850533">
            <w:pPr>
              <w:rPr>
                <w:rFonts w:ascii="Tuffy-TTF" w:hAnsi="Tuffy-TTF"/>
              </w:rPr>
            </w:pPr>
          </w:p>
          <w:p w14:paraId="250B130E" w14:textId="77777777" w:rsidR="00850533" w:rsidRPr="008C123D" w:rsidRDefault="00850533" w:rsidP="00850533">
            <w:pPr>
              <w:rPr>
                <w:rFonts w:ascii="Tuffy-TTF" w:hAnsi="Tuffy-TTF"/>
              </w:rPr>
            </w:pPr>
          </w:p>
        </w:tc>
        <w:tc>
          <w:tcPr>
            <w:tcW w:w="992" w:type="dxa"/>
            <w:vAlign w:val="center"/>
          </w:tcPr>
          <w:p w14:paraId="34E6CB2A" w14:textId="77777777" w:rsidR="00850533" w:rsidRDefault="00850533" w:rsidP="00850533">
            <w:pPr>
              <w:rPr>
                <w:rFonts w:ascii="Tuffy-TTF" w:hAnsi="Tuffy-TTF"/>
              </w:rPr>
            </w:pPr>
          </w:p>
          <w:p w14:paraId="150CE440" w14:textId="77777777" w:rsidR="00850533" w:rsidRDefault="00850533" w:rsidP="00850533">
            <w:pPr>
              <w:rPr>
                <w:rFonts w:ascii="Tuffy-TTF" w:hAnsi="Tuffy-TTF"/>
              </w:rPr>
            </w:pPr>
          </w:p>
          <w:p w14:paraId="2A9D247F" w14:textId="77777777" w:rsidR="00850533" w:rsidRPr="008C123D" w:rsidRDefault="00850533" w:rsidP="00850533">
            <w:pPr>
              <w:rPr>
                <w:rFonts w:ascii="Tuffy-TTF" w:hAnsi="Tuffy-TTF"/>
              </w:rPr>
            </w:pPr>
            <w:r>
              <w:rPr>
                <w:rFonts w:ascii="Tuffy-TTF" w:hAnsi="Tuffy-TTF"/>
              </w:rPr>
              <w:t>£1000</w:t>
            </w:r>
          </w:p>
        </w:tc>
        <w:tc>
          <w:tcPr>
            <w:tcW w:w="3828" w:type="dxa"/>
            <w:vAlign w:val="center"/>
          </w:tcPr>
          <w:p w14:paraId="698DED48" w14:textId="77777777" w:rsidR="00850533" w:rsidRPr="005E0080" w:rsidRDefault="00850533" w:rsidP="00850533">
            <w:pPr>
              <w:numPr>
                <w:ilvl w:val="0"/>
                <w:numId w:val="1"/>
              </w:numPr>
              <w:shd w:val="clear" w:color="auto" w:fill="FFFFFF"/>
              <w:suppressAutoHyphens w:val="0"/>
              <w:autoSpaceDN/>
              <w:spacing w:line="240" w:lineRule="auto"/>
              <w:ind w:left="300"/>
              <w:textAlignment w:val="auto"/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</w:pPr>
            <w:r w:rsidRPr="005E0080"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  <w:t xml:space="preserve">broader experience of a range of sports and activities offered to all </w:t>
            </w:r>
            <w:proofErr w:type="gramStart"/>
            <w:r w:rsidRPr="005E0080"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  <w:t>pupils;</w:t>
            </w:r>
            <w:proofErr w:type="gramEnd"/>
          </w:p>
          <w:p w14:paraId="04D4D87F" w14:textId="77777777" w:rsidR="00850533" w:rsidRPr="008C123D" w:rsidRDefault="00850533" w:rsidP="00850533">
            <w:pPr>
              <w:rPr>
                <w:rFonts w:ascii="Tuffy-TTF" w:hAnsi="Tuffy-TTF"/>
              </w:rPr>
            </w:pPr>
          </w:p>
        </w:tc>
        <w:tc>
          <w:tcPr>
            <w:tcW w:w="3118" w:type="dxa"/>
            <w:vAlign w:val="center"/>
          </w:tcPr>
          <w:p w14:paraId="748244D8" w14:textId="77777777" w:rsidR="00850533" w:rsidRPr="008C123D" w:rsidRDefault="00850533" w:rsidP="00850533">
            <w:pPr>
              <w:rPr>
                <w:rFonts w:ascii="Tuffy-TTF" w:hAnsi="Tuffy-TTF"/>
              </w:rPr>
            </w:pPr>
          </w:p>
        </w:tc>
        <w:tc>
          <w:tcPr>
            <w:tcW w:w="4536" w:type="dxa"/>
            <w:vAlign w:val="center"/>
          </w:tcPr>
          <w:p w14:paraId="449801F6" w14:textId="77777777" w:rsidR="00850533" w:rsidRPr="008C123D" w:rsidRDefault="00850533" w:rsidP="00850533">
            <w:pPr>
              <w:rPr>
                <w:rFonts w:ascii="Tuffy-TTF" w:hAnsi="Tuffy-TTF"/>
              </w:rPr>
            </w:pPr>
          </w:p>
        </w:tc>
      </w:tr>
      <w:tr w:rsidR="00850533" w14:paraId="678527A9" w14:textId="77777777" w:rsidTr="00850533">
        <w:tc>
          <w:tcPr>
            <w:tcW w:w="2972" w:type="dxa"/>
            <w:vAlign w:val="center"/>
          </w:tcPr>
          <w:p w14:paraId="3201F44E" w14:textId="77777777" w:rsidR="00850533" w:rsidRDefault="00850533" w:rsidP="00850533">
            <w:pPr>
              <w:rPr>
                <w:rFonts w:ascii="Tuffy-TTF" w:hAnsi="Tuffy-TTF"/>
              </w:rPr>
            </w:pPr>
            <w:r>
              <w:rPr>
                <w:rFonts w:ascii="Tuffy-TTF" w:hAnsi="Tuffy-TTF"/>
              </w:rPr>
              <w:lastRenderedPageBreak/>
              <w:t xml:space="preserve">PGL adventure holiday – to give our pupils the same opportunities as those in their mainstream schools. </w:t>
            </w:r>
          </w:p>
        </w:tc>
        <w:tc>
          <w:tcPr>
            <w:tcW w:w="992" w:type="dxa"/>
            <w:vAlign w:val="center"/>
          </w:tcPr>
          <w:p w14:paraId="10061BBF" w14:textId="77777777" w:rsidR="00850533" w:rsidRDefault="00850533" w:rsidP="00850533">
            <w:pPr>
              <w:rPr>
                <w:rFonts w:ascii="Tuffy-TTF" w:hAnsi="Tuffy-TTF"/>
              </w:rPr>
            </w:pPr>
            <w:r>
              <w:rPr>
                <w:rFonts w:ascii="Tuffy-TTF" w:hAnsi="Tuffy-TTF"/>
              </w:rPr>
              <w:t>£2500</w:t>
            </w:r>
          </w:p>
        </w:tc>
        <w:tc>
          <w:tcPr>
            <w:tcW w:w="3828" w:type="dxa"/>
            <w:vAlign w:val="center"/>
          </w:tcPr>
          <w:p w14:paraId="556325D5" w14:textId="77777777" w:rsidR="00850533" w:rsidRPr="005E0080" w:rsidRDefault="00850533" w:rsidP="00850533">
            <w:pPr>
              <w:numPr>
                <w:ilvl w:val="0"/>
                <w:numId w:val="1"/>
              </w:numPr>
              <w:shd w:val="clear" w:color="auto" w:fill="FFFFFF"/>
              <w:suppressAutoHyphens w:val="0"/>
              <w:autoSpaceDN/>
              <w:spacing w:line="240" w:lineRule="auto"/>
              <w:ind w:left="300"/>
              <w:textAlignment w:val="auto"/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</w:pPr>
          </w:p>
        </w:tc>
        <w:tc>
          <w:tcPr>
            <w:tcW w:w="3118" w:type="dxa"/>
            <w:vAlign w:val="center"/>
          </w:tcPr>
          <w:p w14:paraId="57AF461A" w14:textId="77777777" w:rsidR="00850533" w:rsidRPr="008C123D" w:rsidRDefault="00850533" w:rsidP="00850533">
            <w:pPr>
              <w:rPr>
                <w:rFonts w:ascii="Tuffy-TTF" w:hAnsi="Tuffy-TTF"/>
              </w:rPr>
            </w:pPr>
          </w:p>
        </w:tc>
        <w:tc>
          <w:tcPr>
            <w:tcW w:w="4536" w:type="dxa"/>
            <w:vAlign w:val="center"/>
          </w:tcPr>
          <w:p w14:paraId="7A213898" w14:textId="77777777" w:rsidR="00850533" w:rsidRPr="008C123D" w:rsidRDefault="00850533" w:rsidP="00850533">
            <w:pPr>
              <w:rPr>
                <w:rFonts w:ascii="Tuffy-TTF" w:hAnsi="Tuffy-TTF"/>
              </w:rPr>
            </w:pPr>
          </w:p>
        </w:tc>
      </w:tr>
      <w:tr w:rsidR="00850533" w14:paraId="3C3C6E60" w14:textId="77777777" w:rsidTr="00850533">
        <w:trPr>
          <w:trHeight w:val="503"/>
        </w:trPr>
        <w:tc>
          <w:tcPr>
            <w:tcW w:w="2972" w:type="dxa"/>
            <w:vAlign w:val="center"/>
          </w:tcPr>
          <w:p w14:paraId="7A4F75C1" w14:textId="77777777" w:rsidR="00850533" w:rsidRPr="008C123D" w:rsidRDefault="00850533" w:rsidP="00850533">
            <w:pPr>
              <w:rPr>
                <w:rFonts w:ascii="Tuffy-TTF" w:hAnsi="Tuffy-TTF"/>
              </w:rPr>
            </w:pPr>
          </w:p>
          <w:p w14:paraId="55655483" w14:textId="77777777" w:rsidR="00850533" w:rsidRPr="008C123D" w:rsidRDefault="00850533" w:rsidP="00850533">
            <w:pPr>
              <w:rPr>
                <w:rFonts w:ascii="Tuffy-TTF" w:hAnsi="Tuffy-TTF"/>
              </w:rPr>
            </w:pPr>
            <w:r>
              <w:rPr>
                <w:rFonts w:ascii="Tuffy-TTF" w:hAnsi="Tuffy-TTF"/>
              </w:rPr>
              <w:t xml:space="preserve">Playground equipment – scooters and active playground equipment to encourage pupils to be active at break times. </w:t>
            </w:r>
          </w:p>
          <w:p w14:paraId="2B6818E8" w14:textId="77777777" w:rsidR="00850533" w:rsidRPr="008C123D" w:rsidRDefault="00850533" w:rsidP="00850533">
            <w:pPr>
              <w:rPr>
                <w:rFonts w:ascii="Tuffy-TTF" w:hAnsi="Tuffy-TTF"/>
              </w:rPr>
            </w:pPr>
          </w:p>
        </w:tc>
        <w:tc>
          <w:tcPr>
            <w:tcW w:w="992" w:type="dxa"/>
            <w:vAlign w:val="center"/>
          </w:tcPr>
          <w:p w14:paraId="539044A9" w14:textId="77777777" w:rsidR="00850533" w:rsidRPr="008C123D" w:rsidRDefault="00850533" w:rsidP="00850533">
            <w:pPr>
              <w:rPr>
                <w:rFonts w:ascii="Tuffy-TTF" w:hAnsi="Tuffy-TTF"/>
              </w:rPr>
            </w:pPr>
            <w:r>
              <w:rPr>
                <w:rFonts w:ascii="Tuffy-TTF" w:hAnsi="Tuffy-TTF"/>
              </w:rPr>
              <w:t>£360</w:t>
            </w:r>
          </w:p>
        </w:tc>
        <w:tc>
          <w:tcPr>
            <w:tcW w:w="3828" w:type="dxa"/>
            <w:vAlign w:val="center"/>
          </w:tcPr>
          <w:p w14:paraId="60A6F311" w14:textId="77777777" w:rsidR="00850533" w:rsidRPr="005E0080" w:rsidRDefault="00850533" w:rsidP="00850533">
            <w:pPr>
              <w:numPr>
                <w:ilvl w:val="0"/>
                <w:numId w:val="1"/>
              </w:numPr>
              <w:shd w:val="clear" w:color="auto" w:fill="FFFFFF"/>
              <w:suppressAutoHyphens w:val="0"/>
              <w:autoSpaceDN/>
              <w:spacing w:line="240" w:lineRule="auto"/>
              <w:ind w:left="300"/>
              <w:textAlignment w:val="auto"/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</w:pPr>
            <w:r w:rsidRPr="005E0080"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  <w:t xml:space="preserve">the engagement of all pupils in regular physical activity - the Chief Medical Officer guidelines recommend that all children and young people aged 5 to 18 engage in at least 60 minutes of physical activity a day, of which 30 minutes should be in </w:t>
            </w:r>
            <w:proofErr w:type="gramStart"/>
            <w:r w:rsidRPr="005E0080">
              <w:rPr>
                <w:rFonts w:ascii="Tuffy-TTF" w:eastAsia="Times New Roman" w:hAnsi="Tuffy-TTF" w:cs="Arial"/>
                <w:color w:val="0B0C0C"/>
                <w:sz w:val="18"/>
                <w:lang w:eastAsia="en-GB"/>
              </w:rPr>
              <w:t>school;</w:t>
            </w:r>
            <w:proofErr w:type="gramEnd"/>
          </w:p>
          <w:p w14:paraId="7FC7ADB0" w14:textId="77777777" w:rsidR="00850533" w:rsidRPr="008C123D" w:rsidRDefault="00850533" w:rsidP="00850533">
            <w:pPr>
              <w:rPr>
                <w:rFonts w:ascii="Tuffy-TTF" w:hAnsi="Tuffy-TTF"/>
              </w:rPr>
            </w:pPr>
          </w:p>
        </w:tc>
        <w:tc>
          <w:tcPr>
            <w:tcW w:w="3118" w:type="dxa"/>
            <w:vAlign w:val="center"/>
          </w:tcPr>
          <w:p w14:paraId="2A5F22F6" w14:textId="77777777" w:rsidR="00850533" w:rsidRPr="008C123D" w:rsidRDefault="00850533" w:rsidP="00850533">
            <w:pPr>
              <w:rPr>
                <w:rFonts w:ascii="Tuffy-TTF" w:hAnsi="Tuffy-TTF"/>
              </w:rPr>
            </w:pPr>
          </w:p>
        </w:tc>
        <w:tc>
          <w:tcPr>
            <w:tcW w:w="4536" w:type="dxa"/>
            <w:vAlign w:val="center"/>
          </w:tcPr>
          <w:p w14:paraId="1ECD121C" w14:textId="77777777" w:rsidR="00850533" w:rsidRPr="008C123D" w:rsidRDefault="00850533" w:rsidP="00850533">
            <w:pPr>
              <w:rPr>
                <w:rFonts w:ascii="Tuffy-TTF" w:hAnsi="Tuffy-TTF"/>
              </w:rPr>
            </w:pPr>
          </w:p>
        </w:tc>
      </w:tr>
    </w:tbl>
    <w:p w14:paraId="5BAD031E" w14:textId="77777777" w:rsidR="00162BEB" w:rsidRDefault="00162BEB"/>
    <w:sectPr w:rsidR="00162BEB" w:rsidSect="008505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uffy-TTF">
    <w:altName w:val="Calibri"/>
    <w:charset w:val="00"/>
    <w:family w:val="swiss"/>
    <w:pitch w:val="variable"/>
    <w:sig w:usb0="80000003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0889"/>
    <w:multiLevelType w:val="hybridMultilevel"/>
    <w:tmpl w:val="3C9217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A83E8C"/>
    <w:multiLevelType w:val="multilevel"/>
    <w:tmpl w:val="94C4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834464">
    <w:abstractNumId w:val="1"/>
  </w:num>
  <w:num w:numId="2" w16cid:durableId="112427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33"/>
    <w:rsid w:val="00057A5C"/>
    <w:rsid w:val="000B2EF9"/>
    <w:rsid w:val="00162BEB"/>
    <w:rsid w:val="005653B6"/>
    <w:rsid w:val="0085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86028"/>
  <w15:chartTrackingRefBased/>
  <w15:docId w15:val="{3433BFC7-A44E-4428-8318-E6173AC2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0533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53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85053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50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Burke</dc:creator>
  <cp:keywords/>
  <dc:description/>
  <cp:lastModifiedBy>K Burke</cp:lastModifiedBy>
  <cp:revision>1</cp:revision>
  <dcterms:created xsi:type="dcterms:W3CDTF">2026-03-17T15:39:00Z</dcterms:created>
  <dcterms:modified xsi:type="dcterms:W3CDTF">2026-03-17T15:41:00Z</dcterms:modified>
</cp:coreProperties>
</file>