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25" w:type="dxa"/>
        <w:tblInd w:w="-5" w:type="dxa"/>
        <w:tblLook w:val="04A0" w:firstRow="1" w:lastRow="0" w:firstColumn="1" w:lastColumn="0" w:noHBand="0" w:noVBand="1"/>
      </w:tblPr>
      <w:tblGrid>
        <w:gridCol w:w="1270"/>
        <w:gridCol w:w="5172"/>
        <w:gridCol w:w="4718"/>
        <w:gridCol w:w="4465"/>
      </w:tblGrid>
      <w:tr w:rsidR="00FD6026" w14:paraId="31477EFD" w14:textId="77777777" w:rsidTr="12DCB80E">
        <w:trPr>
          <w:trHeight w:val="1269"/>
        </w:trPr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1FE654A8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624A80E7" w14:textId="77777777" w:rsidR="00FD6026" w:rsidRDefault="00FD6026" w:rsidP="005A248D">
            <w:pPr>
              <w:jc w:val="center"/>
            </w:pPr>
            <w:r w:rsidRPr="12DCB80E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lang w:bidi="ar-SA"/>
              </w:rPr>
              <w:t xml:space="preserve">Autumn </w:t>
            </w:r>
          </w:p>
        </w:tc>
        <w:tc>
          <w:tcPr>
            <w:tcW w:w="4718" w:type="dxa"/>
            <w:shd w:val="clear" w:color="auto" w:fill="F2F2F2" w:themeFill="background1" w:themeFillShade="F2"/>
            <w:vAlign w:val="center"/>
          </w:tcPr>
          <w:p w14:paraId="5F400FE2" w14:textId="77777777" w:rsidR="00FD6026" w:rsidRDefault="00FD6026" w:rsidP="005A248D">
            <w:pPr>
              <w:jc w:val="center"/>
            </w:pPr>
            <w:r w:rsidRPr="12DCB80E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lang w:bidi="ar-SA"/>
              </w:rPr>
              <w:t xml:space="preserve">Spring </w:t>
            </w:r>
          </w:p>
        </w:tc>
        <w:tc>
          <w:tcPr>
            <w:tcW w:w="4465" w:type="dxa"/>
            <w:shd w:val="clear" w:color="auto" w:fill="F2F2F2" w:themeFill="background1" w:themeFillShade="F2"/>
            <w:vAlign w:val="center"/>
          </w:tcPr>
          <w:p w14:paraId="37AE3582" w14:textId="77777777" w:rsidR="00FD6026" w:rsidRDefault="00FD6026" w:rsidP="005A248D">
            <w:pPr>
              <w:jc w:val="center"/>
            </w:pPr>
            <w:r w:rsidRPr="12DCB80E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lang w:bidi="ar-SA"/>
              </w:rPr>
              <w:t xml:space="preserve">Summer </w:t>
            </w:r>
          </w:p>
        </w:tc>
      </w:tr>
      <w:tr w:rsidR="00E92241" w14:paraId="1DC5C4CA" w14:textId="77777777" w:rsidTr="12DCB80E">
        <w:trPr>
          <w:trHeight w:val="2115"/>
        </w:trPr>
        <w:tc>
          <w:tcPr>
            <w:tcW w:w="1270" w:type="dxa"/>
            <w:shd w:val="clear" w:color="auto" w:fill="F2F2F2" w:themeFill="background1" w:themeFillShade="F2"/>
          </w:tcPr>
          <w:p w14:paraId="1EDF83AF" w14:textId="77777777" w:rsidR="00E92241" w:rsidRDefault="00E92241" w:rsidP="00E92241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5172" w:type="dxa"/>
          </w:tcPr>
          <w:p w14:paraId="7FCB86E5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Extreme Earth:</w:t>
            </w:r>
          </w:p>
          <w:p w14:paraId="3E02F37B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Understanding volcanoes, earthquakes, tsunamis, tornadoes, cyclones, tectonic plates, Richter Scales and ring of fire.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E92241">
              <w:rPr>
                <w:rFonts w:ascii="Calibri Light" w:hAnsi="Calibri Light" w:cs="Calibri Light"/>
                <w:sz w:val="18"/>
                <w:szCs w:val="18"/>
              </w:rPr>
              <w:t>Look at time and human impact on earth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Pr="00E92241">
              <w:rPr>
                <w:rFonts w:ascii="Calibri Light" w:hAnsi="Calibri Light" w:cs="Calibri Light"/>
                <w:sz w:val="18"/>
                <w:szCs w:val="18"/>
              </w:rPr>
              <w:t>Look at different myths and beliefs on how different religions view natural disaster.</w:t>
            </w:r>
          </w:p>
          <w:p w14:paraId="12438BEE" w14:textId="77777777" w:rsidR="00E92241" w:rsidRPr="00E92241" w:rsidRDefault="00E92241" w:rsidP="00E9224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718" w:type="dxa"/>
          </w:tcPr>
          <w:p w14:paraId="445BDF8F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88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The Romans:</w:t>
            </w:r>
          </w:p>
          <w:p w14:paraId="139C5056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88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Identifying Settlements, aqueducts, maps and comparing roman Britain to modern Britain.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L</w:t>
            </w:r>
            <w:r w:rsidRPr="00E92241">
              <w:rPr>
                <w:rFonts w:ascii="Calibri Light" w:hAnsi="Calibri Light" w:cs="Calibri Light"/>
                <w:sz w:val="18"/>
                <w:szCs w:val="18"/>
              </w:rPr>
              <w:t>ooking at the roman empire and the impact on Britain.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E92241">
              <w:rPr>
                <w:rFonts w:ascii="Calibri Light" w:hAnsi="Calibri Light" w:cs="Calibri Light"/>
                <w:sz w:val="18"/>
                <w:szCs w:val="18"/>
              </w:rPr>
              <w:t>Identifying and understanding Roman Gods</w:t>
            </w:r>
          </w:p>
        </w:tc>
        <w:tc>
          <w:tcPr>
            <w:tcW w:w="4465" w:type="dxa"/>
          </w:tcPr>
          <w:p w14:paraId="6EC2AF7B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Local History: Manchester:</w:t>
            </w:r>
          </w:p>
          <w:p w14:paraId="3DD30363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To understand how Manchester history spans from its Roman origins to its role as a major industrial city showing significant cultural, economic and social transformations over the centuries.</w:t>
            </w:r>
          </w:p>
          <w:p w14:paraId="6335B0A0" w14:textId="77777777" w:rsidR="00E92241" w:rsidRPr="00E92241" w:rsidRDefault="00E92241" w:rsidP="00E9224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How important it is to identify different religions and understand their importance.</w:t>
            </w:r>
          </w:p>
        </w:tc>
      </w:tr>
      <w:tr w:rsidR="00E92241" w14:paraId="70448835" w14:textId="77777777" w:rsidTr="12DCB80E">
        <w:trPr>
          <w:trHeight w:val="2835"/>
        </w:trPr>
        <w:tc>
          <w:tcPr>
            <w:tcW w:w="1270" w:type="dxa"/>
            <w:shd w:val="clear" w:color="auto" w:fill="F2F2F2" w:themeFill="background1" w:themeFillShade="F2"/>
          </w:tcPr>
          <w:p w14:paraId="471B4AFB" w14:textId="77777777" w:rsidR="00E92241" w:rsidRDefault="00E92241" w:rsidP="00E92241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5172" w:type="dxa"/>
          </w:tcPr>
          <w:p w14:paraId="7D18519A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17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Ancient Civilizations:</w:t>
            </w:r>
          </w:p>
          <w:p w14:paraId="28FF79A8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17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Look at the cultural significance of the Mayan rainforests.</w:t>
            </w:r>
          </w:p>
          <w:p w14:paraId="6BEAED7B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17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Looking at the Mayan culture.</w:t>
            </w:r>
          </w:p>
          <w:p w14:paraId="2EA58484" w14:textId="77777777" w:rsidR="00E92241" w:rsidRPr="00E92241" w:rsidRDefault="00E92241" w:rsidP="00E9224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Understanding the Mayan myths and rituals.</w:t>
            </w:r>
          </w:p>
        </w:tc>
        <w:tc>
          <w:tcPr>
            <w:tcW w:w="4718" w:type="dxa"/>
          </w:tcPr>
          <w:p w14:paraId="1ED9871C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95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Wonders of the World:</w:t>
            </w:r>
          </w:p>
          <w:p w14:paraId="1A20F7C5" w14:textId="77777777" w:rsidR="00E92241" w:rsidRPr="00E92241" w:rsidRDefault="00E92241" w:rsidP="00E9224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Identifying Location knowledge, using maps to identify the 7 continents, 7 seas, UK seas, countries and capitals. Identifying natural landscapes surrounding wonders. Also, looking how population and urban development has changed near historic sites.</w:t>
            </w:r>
          </w:p>
          <w:p w14:paraId="7DCDF5B0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0" w:right="9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To be able to research societies that built the ancient wonders and how it has changed over time.</w:t>
            </w:r>
          </w:p>
          <w:p w14:paraId="615758D2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0" w:right="95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Identify religious connections to the world alongside cultural heritage and values that are represented.</w:t>
            </w:r>
          </w:p>
          <w:p w14:paraId="6EF7621A" w14:textId="77777777" w:rsidR="00E92241" w:rsidRPr="00E92241" w:rsidRDefault="00E92241" w:rsidP="00E9224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465" w:type="dxa"/>
          </w:tcPr>
          <w:p w14:paraId="237B7C47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102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Anglo-Saxons/Vikings:</w:t>
            </w:r>
          </w:p>
          <w:p w14:paraId="535B7AF2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10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Identifying Vikings exploration routes, settlement patterns and local place names.</w:t>
            </w:r>
          </w:p>
          <w:p w14:paraId="778876DE" w14:textId="77777777" w:rsidR="00E92241" w:rsidRPr="00E92241" w:rsidRDefault="00E92241" w:rsidP="00E92241">
            <w:pPr>
              <w:pStyle w:val="TableParagraph"/>
              <w:spacing w:before="92" w:line="266" w:lineRule="auto"/>
              <w:ind w:left="82" w:right="10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92241">
              <w:rPr>
                <w:rFonts w:ascii="Calibri Light" w:hAnsi="Calibri Light" w:cs="Calibri Light"/>
                <w:sz w:val="18"/>
                <w:szCs w:val="18"/>
              </w:rPr>
              <w:t>Understanding the kingdoms and struggles for power.</w:t>
            </w:r>
          </w:p>
          <w:p w14:paraId="49452480" w14:textId="77777777" w:rsidR="00E92241" w:rsidRPr="00E92241" w:rsidRDefault="00E92241" w:rsidP="00E9224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12DCB80E">
              <w:rPr>
                <w:rFonts w:ascii="Calibri Light" w:hAnsi="Calibri Light" w:cs="Calibri Light"/>
                <w:sz w:val="18"/>
                <w:szCs w:val="18"/>
              </w:rPr>
              <w:t>To understand the importance of converting to Christianity at that time.</w:t>
            </w:r>
          </w:p>
          <w:p w14:paraId="7C961418" w14:textId="77777777" w:rsidR="12DCB80E" w:rsidRDefault="12DCB80E" w:rsidP="12DCB80E">
            <w:pPr>
              <w:pStyle w:val="TableParagraph"/>
              <w:spacing w:before="92" w:line="266" w:lineRule="auto"/>
              <w:ind w:left="82" w:right="102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248DD581" w14:textId="77777777" w:rsidR="12DCB80E" w:rsidRDefault="12DCB80E" w:rsidP="12DCB80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02A4B00" w14:textId="77777777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6"/>
      <w:footerReference w:type="default" r:id="rId7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1930" w14:textId="77777777" w:rsidR="009A0960" w:rsidRDefault="009A0960" w:rsidP="003B66E2">
      <w:r>
        <w:separator/>
      </w:r>
    </w:p>
  </w:endnote>
  <w:endnote w:type="continuationSeparator" w:id="0">
    <w:p w14:paraId="7CB8F978" w14:textId="77777777" w:rsidR="009A0960" w:rsidRDefault="009A0960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F74A" w14:textId="77777777" w:rsidR="12DCB80E" w:rsidRDefault="12DCB80E" w:rsidP="12DCB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4E58" w14:textId="77777777" w:rsidR="009A0960" w:rsidRDefault="009A0960" w:rsidP="003B66E2">
      <w:r>
        <w:separator/>
      </w:r>
    </w:p>
  </w:footnote>
  <w:footnote w:type="continuationSeparator" w:id="0">
    <w:p w14:paraId="4E4F9715" w14:textId="77777777" w:rsidR="009A0960" w:rsidRDefault="009A0960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8998" w14:textId="77777777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60FA1720" wp14:editId="755623AD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04A3AA20" wp14:editId="15C22DEC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87539" wp14:editId="2365F848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5670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29D34" w14:textId="77777777" w:rsidR="009A0960" w:rsidRDefault="009A0960" w:rsidP="00BB7F64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  <w:t>KS2 Topic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875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" filled="f" stroked="f">
              <v:textbox style="mso-fit-shape-to-text:t">
                <w:txbxContent>
                  <w:p w14:paraId="19F29D34" w14:textId="77777777" w:rsidR="009A0960" w:rsidRDefault="009A0960" w:rsidP="00BB7F64">
                    <w:pPr>
                      <w:jc w:val="center"/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  <w:t>KS2 Topic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12DCB80E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</w:t>
    </w:r>
  </w:p>
  <w:p w14:paraId="715C440A" w14:textId="77777777" w:rsidR="00BB7F64" w:rsidRPr="003B66E2" w:rsidRDefault="00BB7F64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342712"/>
    <w:rsid w:val="003B66E2"/>
    <w:rsid w:val="00426D73"/>
    <w:rsid w:val="00490CB8"/>
    <w:rsid w:val="004A72BF"/>
    <w:rsid w:val="005C224B"/>
    <w:rsid w:val="006D1703"/>
    <w:rsid w:val="006D1E36"/>
    <w:rsid w:val="007C5896"/>
    <w:rsid w:val="008178D6"/>
    <w:rsid w:val="008F7C5A"/>
    <w:rsid w:val="009A0960"/>
    <w:rsid w:val="00A10376"/>
    <w:rsid w:val="00BB7F64"/>
    <w:rsid w:val="00C17235"/>
    <w:rsid w:val="00CC36D5"/>
    <w:rsid w:val="00CE36BD"/>
    <w:rsid w:val="00D711B6"/>
    <w:rsid w:val="00E45AB4"/>
    <w:rsid w:val="00E6297B"/>
    <w:rsid w:val="00E92241"/>
    <w:rsid w:val="00FD6026"/>
    <w:rsid w:val="0F6C058F"/>
    <w:rsid w:val="12DCB80E"/>
    <w:rsid w:val="24661566"/>
    <w:rsid w:val="43CF58F8"/>
    <w:rsid w:val="5379F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9E3A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92241"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AF65A-7F3F-40EE-9684-1A1B688AC128}"/>
</file>

<file path=customXml/itemProps2.xml><?xml version="1.0" encoding="utf-8"?>
<ds:datastoreItem xmlns:ds="http://schemas.openxmlformats.org/officeDocument/2006/customXml" ds:itemID="{109DAF8C-E85C-4F58-9559-BD230F5F5CAF}"/>
</file>

<file path=customXml/itemProps3.xml><?xml version="1.0" encoding="utf-8"?>
<ds:datastoreItem xmlns:ds="http://schemas.openxmlformats.org/officeDocument/2006/customXml" ds:itemID="{D983A54B-5E85-444F-B8D9-368EB4424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2026-01-20T10:02:00Z</dcterms:created>
  <dcterms:modified xsi:type="dcterms:W3CDTF">2026-01-20T10:02:00Z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